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05" w:rsidRPr="00590705" w:rsidRDefault="00590705" w:rsidP="00AB0272">
      <w:pPr>
        <w:jc w:val="center"/>
        <w:rPr>
          <w:rFonts w:ascii="Arial" w:hAnsi="Arial" w:cs="Arial"/>
          <w:b/>
          <w:sz w:val="18"/>
        </w:rPr>
      </w:pPr>
    </w:p>
    <w:p w:rsidR="00AB0272" w:rsidRPr="00E8430F" w:rsidRDefault="00590705" w:rsidP="00AB0272">
      <w:pPr>
        <w:jc w:val="center"/>
        <w:rPr>
          <w:rFonts w:ascii="Arial" w:hAnsi="Arial" w:cs="Arial"/>
          <w:b/>
        </w:rPr>
      </w:pPr>
      <w:r w:rsidRPr="00E8430F">
        <w:rPr>
          <w:rFonts w:ascii="Arial" w:hAnsi="Arial" w:cs="Arial"/>
          <w:b/>
        </w:rPr>
        <w:t>RESOLUCIÓN No.</w:t>
      </w:r>
      <w:r w:rsidR="00AB0272" w:rsidRPr="00E8430F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X</w:t>
      </w:r>
      <w:r w:rsidR="00AB0272" w:rsidRPr="00E8430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2020</w:t>
      </w:r>
    </w:p>
    <w:p w:rsidR="00AB0272" w:rsidRDefault="00AB0272" w:rsidP="00AB0272">
      <w:pPr>
        <w:jc w:val="center"/>
        <w:rPr>
          <w:rFonts w:ascii="Arial" w:hAnsi="Arial" w:cs="Arial"/>
        </w:rPr>
      </w:pPr>
      <w:r w:rsidRPr="00E8430F">
        <w:rPr>
          <w:rFonts w:ascii="Arial" w:hAnsi="Arial" w:cs="Arial"/>
        </w:rPr>
        <w:t xml:space="preserve">       </w:t>
      </w:r>
      <w:r w:rsidR="00590705">
        <w:rPr>
          <w:rFonts w:ascii="Arial" w:hAnsi="Arial" w:cs="Arial"/>
        </w:rPr>
        <w:t>6</w:t>
      </w:r>
      <w:r w:rsidRPr="00E8430F">
        <w:rPr>
          <w:rFonts w:ascii="Arial" w:hAnsi="Arial" w:cs="Arial"/>
        </w:rPr>
        <w:t xml:space="preserve"> de </w:t>
      </w:r>
      <w:proofErr w:type="gramStart"/>
      <w:r w:rsidR="00590705">
        <w:rPr>
          <w:rFonts w:ascii="Arial" w:hAnsi="Arial" w:cs="Arial"/>
        </w:rPr>
        <w:t>Octubre</w:t>
      </w:r>
      <w:proofErr w:type="gramEnd"/>
      <w:r w:rsidR="00590705">
        <w:rPr>
          <w:rFonts w:ascii="Arial" w:hAnsi="Arial" w:cs="Arial"/>
        </w:rPr>
        <w:t xml:space="preserve"> </w:t>
      </w:r>
      <w:r w:rsidRPr="00E8430F">
        <w:rPr>
          <w:rFonts w:ascii="Arial" w:hAnsi="Arial" w:cs="Arial"/>
        </w:rPr>
        <w:t>de 20</w:t>
      </w:r>
      <w:r w:rsidR="00590705">
        <w:rPr>
          <w:rFonts w:ascii="Arial" w:hAnsi="Arial" w:cs="Arial"/>
        </w:rPr>
        <w:t>20</w:t>
      </w:r>
    </w:p>
    <w:p w:rsidR="00590705" w:rsidRPr="00E8430F" w:rsidRDefault="00590705" w:rsidP="00AB0272">
      <w:pPr>
        <w:jc w:val="center"/>
        <w:rPr>
          <w:rFonts w:ascii="Arial" w:hAnsi="Arial" w:cs="Arial"/>
        </w:rPr>
      </w:pPr>
    </w:p>
    <w:p w:rsidR="00AB0272" w:rsidRPr="00E8430F" w:rsidRDefault="00AB0272" w:rsidP="00AB0272">
      <w:pPr>
        <w:jc w:val="center"/>
        <w:rPr>
          <w:rFonts w:ascii="Arial" w:hAnsi="Arial" w:cs="Arial"/>
        </w:rPr>
      </w:pPr>
    </w:p>
    <w:p w:rsidR="00590705" w:rsidRPr="00590705" w:rsidRDefault="00590705" w:rsidP="00AB0272">
      <w:pPr>
        <w:jc w:val="center"/>
        <w:rPr>
          <w:rFonts w:ascii="Arial" w:hAnsi="Arial" w:cs="Arial"/>
          <w:sz w:val="12"/>
        </w:rPr>
      </w:pPr>
    </w:p>
    <w:p w:rsidR="00AB0272" w:rsidRDefault="00AB0272" w:rsidP="00AB0272">
      <w:pPr>
        <w:jc w:val="center"/>
        <w:rPr>
          <w:rFonts w:ascii="Arial" w:hAnsi="Arial" w:cs="Arial"/>
        </w:rPr>
      </w:pPr>
      <w:r w:rsidRPr="00E8430F">
        <w:rPr>
          <w:rFonts w:ascii="Arial" w:hAnsi="Arial" w:cs="Arial"/>
        </w:rPr>
        <w:t xml:space="preserve">Por medio de la cual se convoca el proceso electoral para la elección de los representantes </w:t>
      </w:r>
      <w:r w:rsidR="00590705" w:rsidRPr="00E8430F">
        <w:rPr>
          <w:rFonts w:ascii="Arial" w:hAnsi="Arial" w:cs="Arial"/>
        </w:rPr>
        <w:t>del Consejo</w:t>
      </w:r>
      <w:r w:rsidRPr="00E8430F">
        <w:rPr>
          <w:rFonts w:ascii="Arial" w:hAnsi="Arial" w:cs="Arial"/>
        </w:rPr>
        <w:t xml:space="preserve"> Superior de la Fundación Universitaria Antonio de Arévalo </w:t>
      </w:r>
      <w:r w:rsidR="00590705">
        <w:rPr>
          <w:rFonts w:ascii="Arial" w:hAnsi="Arial" w:cs="Arial"/>
        </w:rPr>
        <w:t>–</w:t>
      </w:r>
      <w:r w:rsidRPr="00E8430F">
        <w:rPr>
          <w:rFonts w:ascii="Arial" w:hAnsi="Arial" w:cs="Arial"/>
        </w:rPr>
        <w:t xml:space="preserve"> UNITECNAR</w:t>
      </w:r>
    </w:p>
    <w:p w:rsidR="00590705" w:rsidRPr="00E8430F" w:rsidRDefault="00590705" w:rsidP="00AB0272">
      <w:pPr>
        <w:jc w:val="center"/>
        <w:rPr>
          <w:rFonts w:ascii="Arial" w:hAnsi="Arial" w:cs="Arial"/>
        </w:rPr>
      </w:pPr>
    </w:p>
    <w:p w:rsidR="00590705" w:rsidRPr="00590705" w:rsidRDefault="00590705" w:rsidP="00AB0272">
      <w:pPr>
        <w:jc w:val="center"/>
        <w:rPr>
          <w:rFonts w:ascii="Arial" w:hAnsi="Arial" w:cs="Arial"/>
          <w:b/>
          <w:sz w:val="18"/>
        </w:rPr>
      </w:pPr>
    </w:p>
    <w:p w:rsidR="00AB0272" w:rsidRPr="00E8430F" w:rsidRDefault="00AB0272" w:rsidP="00AB0272">
      <w:pPr>
        <w:jc w:val="center"/>
        <w:rPr>
          <w:rFonts w:ascii="Arial" w:hAnsi="Arial" w:cs="Arial"/>
          <w:b/>
        </w:rPr>
      </w:pPr>
      <w:r w:rsidRPr="00E8430F">
        <w:rPr>
          <w:rFonts w:ascii="Arial" w:hAnsi="Arial" w:cs="Arial"/>
          <w:b/>
        </w:rPr>
        <w:t xml:space="preserve">EL RECTOR DE LA FUNDACIÓN UNIVERSITARIA ANTONIO DE ARÉVALO – UNITECNAR, EN USO DE SUS ATRIBUCIONES LEGALES Y ESTATUTARIAS, Y </w:t>
      </w:r>
    </w:p>
    <w:p w:rsidR="00AB0272" w:rsidRPr="00E8430F" w:rsidRDefault="00AB0272" w:rsidP="00AB0272">
      <w:pPr>
        <w:jc w:val="center"/>
        <w:rPr>
          <w:rFonts w:ascii="Arial" w:hAnsi="Arial" w:cs="Arial"/>
          <w:b/>
        </w:rPr>
      </w:pPr>
    </w:p>
    <w:p w:rsidR="00AB0272" w:rsidRPr="00E8430F" w:rsidRDefault="00AB0272" w:rsidP="00AB0272">
      <w:pPr>
        <w:jc w:val="center"/>
        <w:rPr>
          <w:rFonts w:ascii="Arial" w:hAnsi="Arial" w:cs="Arial"/>
          <w:b/>
        </w:rPr>
      </w:pPr>
      <w:r w:rsidRPr="00E8430F">
        <w:rPr>
          <w:rFonts w:ascii="Arial" w:hAnsi="Arial" w:cs="Arial"/>
          <w:b/>
        </w:rPr>
        <w:t>CONSIDERANDO</w:t>
      </w:r>
    </w:p>
    <w:p w:rsidR="00AB0272" w:rsidRPr="00E8430F" w:rsidRDefault="00AB0272" w:rsidP="00AB0272">
      <w:pPr>
        <w:spacing w:line="256" w:lineRule="auto"/>
        <w:jc w:val="both"/>
        <w:rPr>
          <w:rFonts w:ascii="Arial" w:hAnsi="Arial" w:cs="Arial"/>
        </w:rPr>
      </w:pPr>
      <w:r w:rsidRPr="00E8430F">
        <w:rPr>
          <w:rFonts w:ascii="Arial" w:hAnsi="Arial" w:cs="Arial"/>
        </w:rPr>
        <w:t xml:space="preserve">Que el Ministerio de Educación Nacional mediante Resolución No. 002968 del 22 de marzo de 2019, resolvió en el cambio de </w:t>
      </w:r>
      <w:r w:rsidR="00590705" w:rsidRPr="00E8430F">
        <w:rPr>
          <w:rFonts w:ascii="Arial" w:hAnsi="Arial" w:cs="Arial"/>
        </w:rPr>
        <w:t>Carácter Académico</w:t>
      </w:r>
      <w:r w:rsidRPr="00E8430F">
        <w:rPr>
          <w:rFonts w:ascii="Arial" w:hAnsi="Arial" w:cs="Arial"/>
        </w:rPr>
        <w:t xml:space="preserve"> a la Fundación Tecnológica Antonio de Arévalo – TECNAR, la cual pasa a ser FUNDACIÒN UNIVERSITARIA ANTONIO DE ARÈVALO – UNITECNAR. La resolución en su Art.1 aprobó la reforma estatutaria conducente al cambio de carácter y en sus nuevos estatutos en su Art. 36 se contempla como representantes del Consejo Superior un (1) docente y un (1) estudiante que serán elegidos de conformidad como lo establezca el Consejo Superior dentro de su reglamentación,</w:t>
      </w:r>
    </w:p>
    <w:p w:rsidR="00AB0272" w:rsidRPr="00E8430F" w:rsidRDefault="00AB0272" w:rsidP="00AB0272">
      <w:pPr>
        <w:jc w:val="both"/>
        <w:rPr>
          <w:rFonts w:ascii="Arial" w:hAnsi="Arial" w:cs="Arial"/>
        </w:rPr>
      </w:pPr>
      <w:r w:rsidRPr="00E8430F">
        <w:rPr>
          <w:rFonts w:ascii="Arial" w:hAnsi="Arial" w:cs="Arial"/>
        </w:rPr>
        <w:t>En consecuencia,</w:t>
      </w:r>
    </w:p>
    <w:p w:rsidR="00AB0272" w:rsidRPr="00E8430F" w:rsidRDefault="00AB0272" w:rsidP="00AB0272">
      <w:pPr>
        <w:pStyle w:val="Prrafodelista"/>
        <w:jc w:val="center"/>
        <w:rPr>
          <w:rFonts w:ascii="Arial" w:hAnsi="Arial" w:cs="Arial"/>
          <w:b/>
        </w:rPr>
      </w:pPr>
      <w:r w:rsidRPr="00E8430F">
        <w:rPr>
          <w:rFonts w:ascii="Arial" w:hAnsi="Arial" w:cs="Arial"/>
          <w:b/>
        </w:rPr>
        <w:t xml:space="preserve"> RESUELVE</w:t>
      </w:r>
    </w:p>
    <w:p w:rsidR="00AB0272" w:rsidRPr="00E8430F" w:rsidRDefault="00AB0272" w:rsidP="00AB0272">
      <w:pPr>
        <w:pStyle w:val="Prrafodelista"/>
        <w:jc w:val="center"/>
        <w:rPr>
          <w:rFonts w:ascii="Arial" w:hAnsi="Arial" w:cs="Arial"/>
          <w:b/>
        </w:rPr>
      </w:pPr>
    </w:p>
    <w:p w:rsidR="00AB0272" w:rsidRDefault="00AB0272" w:rsidP="00AB0272">
      <w:pPr>
        <w:pStyle w:val="Prrafodelista"/>
        <w:jc w:val="both"/>
        <w:rPr>
          <w:rFonts w:ascii="Arial" w:hAnsi="Arial" w:cs="Arial"/>
        </w:rPr>
      </w:pPr>
      <w:r w:rsidRPr="00E8430F">
        <w:rPr>
          <w:rFonts w:ascii="Arial" w:hAnsi="Arial" w:cs="Arial"/>
          <w:b/>
        </w:rPr>
        <w:t>ARTICULO PRIMERO:</w:t>
      </w:r>
      <w:r w:rsidRPr="00E8430F">
        <w:rPr>
          <w:rFonts w:ascii="Arial" w:hAnsi="Arial" w:cs="Arial"/>
        </w:rPr>
        <w:t xml:space="preserve"> Aperturar el proceso de elección de los representantes de los Docentes y Estudiantes para el Consejo Superior de la Fundación Universitaria Antonio de Arévalo – UNITECNAR.</w:t>
      </w:r>
    </w:p>
    <w:p w:rsidR="00590705" w:rsidRPr="00E8430F" w:rsidRDefault="00590705" w:rsidP="00AB0272">
      <w:pPr>
        <w:pStyle w:val="Prrafodelista"/>
        <w:jc w:val="both"/>
        <w:rPr>
          <w:rFonts w:ascii="Arial" w:hAnsi="Arial" w:cs="Arial"/>
        </w:rPr>
      </w:pPr>
    </w:p>
    <w:p w:rsidR="00590705" w:rsidRPr="00590705" w:rsidRDefault="00590705" w:rsidP="00590705">
      <w:pPr>
        <w:widowControl/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b/>
          <w:bCs/>
          <w:sz w:val="24"/>
          <w:szCs w:val="24"/>
          <w:lang w:eastAsia="es-CO"/>
        </w:rPr>
        <w:t>ARTÍCULO SEGUNDO:</w:t>
      </w:r>
      <w:r w:rsidRPr="00590705">
        <w:rPr>
          <w:rFonts w:ascii="Calibri" w:hAnsi="Calibri" w:cs="Calibri"/>
          <w:lang w:eastAsia="es-CO"/>
        </w:rPr>
        <w:t xml:space="preserve"> </w:t>
      </w:r>
      <w:r w:rsidRPr="00590705">
        <w:rPr>
          <w:rFonts w:ascii="Arial Narrow" w:hAnsi="Arial Narrow" w:cs="Calibri"/>
          <w:sz w:val="24"/>
          <w:szCs w:val="24"/>
          <w:lang w:eastAsia="es-CO"/>
        </w:rPr>
        <w:t xml:space="preserve">Para ser representante de los Profesores del Consejo Superior se deben cumplir con los siguientes requisitos: 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8"/>
        </w:numPr>
        <w:autoSpaceDE/>
        <w:autoSpaceDN/>
        <w:spacing w:after="160" w:line="256" w:lineRule="auto"/>
        <w:ind w:hanging="311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 xml:space="preserve">Ser, por lo menos, Profesor Asistente. 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8"/>
        </w:numPr>
        <w:autoSpaceDE/>
        <w:autoSpaceDN/>
        <w:spacing w:after="160" w:line="256" w:lineRule="auto"/>
        <w:ind w:hanging="311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 xml:space="preserve">Haber tenido contrato con la Institución durante tres (3) años consecutivos. 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8"/>
        </w:numPr>
        <w:autoSpaceDE/>
        <w:autoSpaceDN/>
        <w:spacing w:after="160" w:line="256" w:lineRule="auto"/>
        <w:ind w:hanging="311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Haber sido evaluado en la categoría de EXCELENTE de acuerdo al Sistema de Evaluación Institucional, en los últimos cuatro periodos académicos.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8"/>
        </w:numPr>
        <w:autoSpaceDE/>
        <w:autoSpaceDN/>
        <w:spacing w:after="160" w:line="256" w:lineRule="auto"/>
        <w:ind w:hanging="311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Estar inscrito ante la Secretaría General y Jurídica, por medio de una comunicación escrita (formato) donde manifieste su interés para representar a sus pares como docente ante el Consejo Superior.</w:t>
      </w:r>
    </w:p>
    <w:p w:rsidR="00590705" w:rsidRPr="00590705" w:rsidRDefault="00590705" w:rsidP="00590705">
      <w:pPr>
        <w:widowControl/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 El estudiante para poder representar a su colectivo ante el Consejo Superior deberá cumplir con los siguientes requisitos: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9"/>
        </w:numPr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Estar matriculado financiera y académicamente.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9"/>
        </w:numPr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Haber aprobado, por lo menos, el 40% de los créditos del programa académico que cursa.</w:t>
      </w:r>
    </w:p>
    <w:p w:rsidR="00590705" w:rsidRDefault="00590705" w:rsidP="00590705">
      <w:pPr>
        <w:widowControl/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</w:p>
    <w:p w:rsidR="00590705" w:rsidRDefault="00590705" w:rsidP="00590705">
      <w:pPr>
        <w:widowControl/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</w:p>
    <w:p w:rsidR="00590705" w:rsidRPr="00590705" w:rsidRDefault="00590705" w:rsidP="00590705">
      <w:pPr>
        <w:widowControl/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</w:p>
    <w:p w:rsidR="00590705" w:rsidRPr="00590705" w:rsidRDefault="00590705" w:rsidP="00590705">
      <w:pPr>
        <w:pStyle w:val="Prrafodelista"/>
        <w:widowControl/>
        <w:numPr>
          <w:ilvl w:val="0"/>
          <w:numId w:val="19"/>
        </w:numPr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Tener un promedio mínimo ponderado de tres puntos siete (3.7), que no haya perdido, ni habilitado alguna asignatura del Programa Académico en el que se encuentra matriculado.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9"/>
        </w:numPr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No encontrarse en un proceso disciplinario o no haber sido sancionado en el curso de su carrera.</w:t>
      </w:r>
    </w:p>
    <w:p w:rsidR="00590705" w:rsidRPr="00590705" w:rsidRDefault="00590705" w:rsidP="00590705">
      <w:pPr>
        <w:pStyle w:val="Prrafodelista"/>
        <w:widowControl/>
        <w:numPr>
          <w:ilvl w:val="0"/>
          <w:numId w:val="19"/>
        </w:numPr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sz w:val="24"/>
          <w:szCs w:val="24"/>
          <w:lang w:eastAsia="es-CO"/>
        </w:rPr>
        <w:t>No haber realizado conducta irrespetuosa o deshonrosa contra la institución o su cuerpo directivo, sea de manera verbal, por escrito e incluso por redes sociales.</w:t>
      </w:r>
    </w:p>
    <w:p w:rsidR="00590705" w:rsidRPr="00590705" w:rsidRDefault="00590705" w:rsidP="00590705">
      <w:pPr>
        <w:widowControl/>
        <w:autoSpaceDE/>
        <w:autoSpaceDN/>
        <w:spacing w:after="160" w:line="256" w:lineRule="auto"/>
        <w:jc w:val="both"/>
        <w:rPr>
          <w:rFonts w:ascii="Calibri" w:hAnsi="Calibri" w:cs="Calibri"/>
          <w:lang w:eastAsia="es-CO"/>
        </w:rPr>
      </w:pPr>
      <w:r w:rsidRPr="00590705">
        <w:rPr>
          <w:rFonts w:ascii="Arial Narrow" w:hAnsi="Arial Narrow" w:cs="Calibri"/>
          <w:b/>
          <w:bCs/>
          <w:sz w:val="24"/>
          <w:szCs w:val="24"/>
          <w:lang w:eastAsia="es-CO"/>
        </w:rPr>
        <w:t>ARTÍCULO TERCERO:</w:t>
      </w:r>
      <w:r w:rsidRPr="00590705">
        <w:rPr>
          <w:rFonts w:ascii="Arial Narrow" w:hAnsi="Arial Narrow" w:cs="Calibri"/>
          <w:sz w:val="24"/>
          <w:szCs w:val="24"/>
          <w:lang w:eastAsia="es-CO"/>
        </w:rPr>
        <w:t xml:space="preserve"> Como el proceso se realiza de manera virtual, a través del software dispuesto para ello, desde la inscripción de los aspirantes hasta la votación democrática vía electrónica. Fíjese Cronograma de elecciones para representantes de los Docentes y Estudiantes así:</w:t>
      </w:r>
    </w:p>
    <w:tbl>
      <w:tblPr>
        <w:tblpPr w:leftFromText="141" w:rightFromText="141" w:vertAnchor="text" w:horzAnchor="margin" w:tblpXSpec="center" w:tblpY="75"/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118"/>
      </w:tblGrid>
      <w:tr w:rsidR="00590705" w:rsidRPr="00590705" w:rsidTr="00C855F9"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b/>
                <w:bCs/>
                <w:sz w:val="24"/>
                <w:szCs w:val="24"/>
                <w:lang w:eastAsia="es-CO"/>
              </w:rPr>
              <w:t>PROCESO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b/>
                <w:bCs/>
                <w:sz w:val="24"/>
                <w:szCs w:val="24"/>
                <w:lang w:eastAsia="es-CO"/>
              </w:rPr>
              <w:t>FECHAS</w:t>
            </w:r>
          </w:p>
        </w:tc>
      </w:tr>
      <w:tr w:rsidR="00590705" w:rsidRPr="00590705" w:rsidTr="00C855F9">
        <w:tc>
          <w:tcPr>
            <w:tcW w:w="46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ind w:left="720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1.</w:t>
            </w:r>
            <w:r w:rsidRPr="00590705">
              <w:rPr>
                <w:sz w:val="14"/>
                <w:szCs w:val="14"/>
                <w:lang w:eastAsia="es-CO"/>
              </w:rPr>
              <w:t xml:space="preserve">       </w:t>
            </w: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Publicidad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both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Del 5 al 16 de octubre</w:t>
            </w:r>
          </w:p>
        </w:tc>
      </w:tr>
      <w:tr w:rsidR="00590705" w:rsidRPr="00590705" w:rsidTr="00C855F9">
        <w:tc>
          <w:tcPr>
            <w:tcW w:w="4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ind w:left="720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2.</w:t>
            </w:r>
            <w:r w:rsidRPr="00590705">
              <w:rPr>
                <w:sz w:val="14"/>
                <w:szCs w:val="14"/>
                <w:lang w:eastAsia="es-CO"/>
              </w:rPr>
              <w:t xml:space="preserve">       </w:t>
            </w: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Inscripción de candidatos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both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13 al 19 de Octubre</w:t>
            </w:r>
          </w:p>
        </w:tc>
      </w:tr>
      <w:tr w:rsidR="00590705" w:rsidRPr="00590705" w:rsidTr="00C855F9">
        <w:tc>
          <w:tcPr>
            <w:tcW w:w="4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ind w:left="720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3.</w:t>
            </w:r>
            <w:r w:rsidRPr="00590705">
              <w:rPr>
                <w:sz w:val="14"/>
                <w:szCs w:val="14"/>
                <w:lang w:eastAsia="es-CO"/>
              </w:rPr>
              <w:t xml:space="preserve">       </w:t>
            </w: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Verificación de requisitos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both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20 al 26 de Octubre</w:t>
            </w:r>
          </w:p>
        </w:tc>
      </w:tr>
      <w:tr w:rsidR="00590705" w:rsidRPr="00590705" w:rsidTr="00C855F9">
        <w:tc>
          <w:tcPr>
            <w:tcW w:w="4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ind w:left="720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4.</w:t>
            </w:r>
            <w:r w:rsidRPr="00590705">
              <w:rPr>
                <w:sz w:val="14"/>
                <w:szCs w:val="14"/>
                <w:lang w:eastAsia="es-CO"/>
              </w:rPr>
              <w:t xml:space="preserve">       </w:t>
            </w: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 xml:space="preserve">Campañas de los Representantes.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both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27 de Octubre al 3 de noviembre</w:t>
            </w:r>
          </w:p>
        </w:tc>
      </w:tr>
      <w:tr w:rsidR="00590705" w:rsidRPr="00590705" w:rsidTr="00C855F9">
        <w:tc>
          <w:tcPr>
            <w:tcW w:w="4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ind w:left="720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5.</w:t>
            </w:r>
            <w:r w:rsidRPr="00590705">
              <w:rPr>
                <w:sz w:val="14"/>
                <w:szCs w:val="14"/>
                <w:lang w:eastAsia="es-CO"/>
              </w:rPr>
              <w:t xml:space="preserve">       </w:t>
            </w: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 xml:space="preserve">Votación Electrónica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both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3 al 6 de Noviembre</w:t>
            </w:r>
          </w:p>
        </w:tc>
      </w:tr>
      <w:tr w:rsidR="00590705" w:rsidRPr="00590705" w:rsidTr="00C855F9">
        <w:tc>
          <w:tcPr>
            <w:tcW w:w="4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ind w:left="720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6.</w:t>
            </w:r>
            <w:r w:rsidRPr="00590705">
              <w:rPr>
                <w:sz w:val="14"/>
                <w:szCs w:val="14"/>
                <w:lang w:eastAsia="es-CO"/>
              </w:rPr>
              <w:t xml:space="preserve">       </w:t>
            </w: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Publicación de Resultados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05" w:rsidRPr="00590705" w:rsidRDefault="00590705" w:rsidP="00C855F9">
            <w:pPr>
              <w:widowControl/>
              <w:autoSpaceDE/>
              <w:autoSpaceDN/>
              <w:jc w:val="both"/>
              <w:rPr>
                <w:rFonts w:ascii="Calibri" w:hAnsi="Calibri" w:cs="Calibri"/>
                <w:lang w:eastAsia="es-CO"/>
              </w:rPr>
            </w:pPr>
            <w:r w:rsidRPr="00590705">
              <w:rPr>
                <w:rFonts w:ascii="Arial Narrow" w:hAnsi="Arial Narrow" w:cs="Calibri"/>
                <w:sz w:val="24"/>
                <w:szCs w:val="24"/>
                <w:lang w:eastAsia="es-CO"/>
              </w:rPr>
              <w:t>9 de Noviembre</w:t>
            </w:r>
          </w:p>
        </w:tc>
      </w:tr>
    </w:tbl>
    <w:p w:rsidR="00AB0272" w:rsidRPr="00E8430F" w:rsidRDefault="00590705" w:rsidP="00AB0272">
      <w:pPr>
        <w:jc w:val="both"/>
        <w:rPr>
          <w:rFonts w:ascii="Arial" w:hAnsi="Arial" w:cs="Arial"/>
        </w:rPr>
      </w:pPr>
      <w:r w:rsidRPr="00590705">
        <w:rPr>
          <w:color w:val="888888"/>
          <w:sz w:val="24"/>
          <w:szCs w:val="24"/>
          <w:lang w:eastAsia="es-CO"/>
        </w:rPr>
        <w:br w:type="textWrapping" w:clear="all"/>
      </w:r>
    </w:p>
    <w:p w:rsidR="00AB0272" w:rsidRPr="00E8430F" w:rsidRDefault="00AB0272" w:rsidP="00AB0272">
      <w:pPr>
        <w:jc w:val="both"/>
        <w:rPr>
          <w:rFonts w:ascii="Arial" w:hAnsi="Arial" w:cs="Arial"/>
        </w:rPr>
      </w:pPr>
    </w:p>
    <w:p w:rsidR="00590705" w:rsidRDefault="00AB0272" w:rsidP="00AB0272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590705">
        <w:rPr>
          <w:rFonts w:ascii="Arial" w:hAnsi="Arial" w:cs="Arial"/>
        </w:rPr>
        <w:t>Publicidad: Es la publicación de la presente resolución para dar la información a toda la comunidad respecto de la apertura de la convocatoria.</w:t>
      </w:r>
    </w:p>
    <w:p w:rsidR="00590705" w:rsidRDefault="00AB0272" w:rsidP="00C76CF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590705">
        <w:rPr>
          <w:rFonts w:ascii="Arial" w:hAnsi="Arial" w:cs="Arial"/>
        </w:rPr>
        <w:t xml:space="preserve">Inscripción de Candidatos: Es el periodo de inscripción de los aspirantes, el cual se hace a través del diligenciamiento del formato establecido para ello. Los formatos de inscripción podrán ser entregados por los aspirantes en medio físico a la Secretaria General, Decanaturas o a la División de Bienestar Institucional, o en su defecto se podrá enviar en medio digital por correo electrónico a la Secretaria General. </w:t>
      </w:r>
      <w:hyperlink r:id="rId7" w:history="1">
        <w:r w:rsidRPr="00590705">
          <w:rPr>
            <w:rStyle w:val="Hipervnculo"/>
            <w:rFonts w:ascii="Arial" w:hAnsi="Arial" w:cs="Arial"/>
          </w:rPr>
          <w:t>maria.villalba@tecnar.edu.co</w:t>
        </w:r>
      </w:hyperlink>
      <w:r w:rsidRPr="00590705">
        <w:rPr>
          <w:rFonts w:ascii="Arial" w:hAnsi="Arial" w:cs="Arial"/>
        </w:rPr>
        <w:t xml:space="preserve"> </w:t>
      </w:r>
    </w:p>
    <w:p w:rsidR="00590705" w:rsidRDefault="00AB0272" w:rsidP="005B5C2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590705">
        <w:rPr>
          <w:rFonts w:ascii="Arial" w:hAnsi="Arial" w:cs="Arial"/>
        </w:rPr>
        <w:t xml:space="preserve">Verificación de requisitos: Es verificar que los aspirantes inscritos cumplan con los requisitos establecidos en esta resolución en el artículo anterior. De los resultados obtenidos se expedirá una lista que se </w:t>
      </w:r>
      <w:r w:rsidR="00590705" w:rsidRPr="00590705">
        <w:rPr>
          <w:rFonts w:ascii="Arial" w:hAnsi="Arial" w:cs="Arial"/>
        </w:rPr>
        <w:t>publicará</w:t>
      </w:r>
      <w:r w:rsidRPr="00590705">
        <w:rPr>
          <w:rFonts w:ascii="Arial" w:hAnsi="Arial" w:cs="Arial"/>
        </w:rPr>
        <w:t xml:space="preserve"> en las carteleras de la institución.</w:t>
      </w:r>
    </w:p>
    <w:p w:rsidR="00C855F9" w:rsidRDefault="00AB0272" w:rsidP="008A4B0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C855F9">
        <w:rPr>
          <w:rFonts w:ascii="Arial" w:hAnsi="Arial" w:cs="Arial"/>
        </w:rPr>
        <w:t>Campaña de los representantes: Periodo en el cual los aspirantes publicados en cartelera podrán realizar la difusión y comunicación de sus propuestas para ser elegidos como representante. Las campañas pueden hacerse por cualquier medio sea a través de redes sociales o de manera presencial, estas campañas se harán con el apoyo de los responsables del proceso electoral.</w:t>
      </w:r>
    </w:p>
    <w:p w:rsidR="00C855F9" w:rsidRDefault="00AB0272" w:rsidP="000551B6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C855F9">
        <w:rPr>
          <w:rFonts w:ascii="Arial" w:hAnsi="Arial" w:cs="Arial"/>
        </w:rPr>
        <w:t>Votación electrónica: Es el periodo de tiempo que podrá utilizar la comunidad para efectuar su voto secreto electrónico a través de su consulta en el software.</w:t>
      </w:r>
    </w:p>
    <w:p w:rsidR="00AB0272" w:rsidRDefault="00AB0272" w:rsidP="000551B6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C855F9">
        <w:rPr>
          <w:rFonts w:ascii="Arial" w:hAnsi="Arial" w:cs="Arial"/>
        </w:rPr>
        <w:t xml:space="preserve">Publicación de resultados: </w:t>
      </w:r>
      <w:r w:rsidR="00C855F9">
        <w:rPr>
          <w:rFonts w:ascii="Arial" w:hAnsi="Arial" w:cs="Arial"/>
        </w:rPr>
        <w:t>L</w:t>
      </w:r>
      <w:r w:rsidRPr="00C855F9">
        <w:rPr>
          <w:rFonts w:ascii="Arial" w:hAnsi="Arial" w:cs="Arial"/>
        </w:rPr>
        <w:t xml:space="preserve">a publicación de los resultados que arroje el software, esto se plasmara en una Resolución de </w:t>
      </w:r>
      <w:r w:rsidR="00C855F9" w:rsidRPr="00C855F9">
        <w:rPr>
          <w:rFonts w:ascii="Arial" w:hAnsi="Arial" w:cs="Arial"/>
        </w:rPr>
        <w:t>Rectoría</w:t>
      </w:r>
      <w:r w:rsidRPr="00C855F9">
        <w:rPr>
          <w:rFonts w:ascii="Arial" w:hAnsi="Arial" w:cs="Arial"/>
        </w:rPr>
        <w:t>, la cual se notificara a los representantes electos a través de comunicación escrita.</w:t>
      </w: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Default="00C855F9" w:rsidP="00C855F9">
      <w:pPr>
        <w:jc w:val="both"/>
        <w:rPr>
          <w:rFonts w:ascii="Arial" w:hAnsi="Arial" w:cs="Arial"/>
        </w:rPr>
      </w:pPr>
    </w:p>
    <w:p w:rsidR="00C855F9" w:rsidRPr="00C855F9" w:rsidRDefault="00C855F9" w:rsidP="00C855F9">
      <w:pPr>
        <w:jc w:val="both"/>
        <w:rPr>
          <w:rFonts w:ascii="Arial" w:hAnsi="Arial" w:cs="Arial"/>
        </w:rPr>
      </w:pPr>
    </w:p>
    <w:p w:rsidR="00AB0272" w:rsidRDefault="00AB0272" w:rsidP="00AB0272">
      <w:pPr>
        <w:jc w:val="both"/>
        <w:rPr>
          <w:rFonts w:ascii="Arial" w:hAnsi="Arial" w:cs="Arial"/>
        </w:rPr>
      </w:pPr>
      <w:r w:rsidRPr="00E8430F">
        <w:rPr>
          <w:rFonts w:ascii="Arial" w:hAnsi="Arial" w:cs="Arial"/>
          <w:b/>
        </w:rPr>
        <w:t>ARTICULO CUARTO</w:t>
      </w:r>
      <w:r w:rsidRPr="00E8430F">
        <w:rPr>
          <w:rFonts w:ascii="Arial" w:hAnsi="Arial" w:cs="Arial"/>
        </w:rPr>
        <w:t>: La vigencia de las representaciones de Estud</w:t>
      </w:r>
      <w:r w:rsidR="00C855F9">
        <w:rPr>
          <w:rFonts w:ascii="Arial" w:hAnsi="Arial" w:cs="Arial"/>
        </w:rPr>
        <w:t>iantes y Docentes, será de un (1</w:t>
      </w:r>
      <w:r w:rsidRPr="00E8430F">
        <w:rPr>
          <w:rFonts w:ascii="Arial" w:hAnsi="Arial" w:cs="Arial"/>
        </w:rPr>
        <w:t xml:space="preserve">) año, contados a partir de la fecha de la Resolución </w:t>
      </w:r>
      <w:r w:rsidR="00C855F9" w:rsidRPr="00E8430F">
        <w:rPr>
          <w:rFonts w:ascii="Arial" w:hAnsi="Arial" w:cs="Arial"/>
        </w:rPr>
        <w:t>Rectoral</w:t>
      </w:r>
      <w:r w:rsidRPr="00E8430F">
        <w:rPr>
          <w:rFonts w:ascii="Arial" w:hAnsi="Arial" w:cs="Arial"/>
        </w:rPr>
        <w:t>.</w:t>
      </w:r>
    </w:p>
    <w:p w:rsidR="00C855F9" w:rsidRPr="00E8430F" w:rsidRDefault="00C855F9" w:rsidP="00AB0272">
      <w:pPr>
        <w:jc w:val="both"/>
        <w:rPr>
          <w:rFonts w:ascii="Arial" w:hAnsi="Arial" w:cs="Arial"/>
        </w:rPr>
      </w:pPr>
    </w:p>
    <w:p w:rsidR="00AB0272" w:rsidRDefault="00AB0272" w:rsidP="00AB0272">
      <w:pPr>
        <w:jc w:val="both"/>
        <w:rPr>
          <w:rFonts w:ascii="Arial" w:hAnsi="Arial" w:cs="Arial"/>
        </w:rPr>
      </w:pPr>
      <w:r w:rsidRPr="00E8430F">
        <w:rPr>
          <w:rFonts w:ascii="Arial" w:hAnsi="Arial" w:cs="Arial"/>
          <w:b/>
        </w:rPr>
        <w:t>ARTÍCULO QUINTO</w:t>
      </w:r>
      <w:r w:rsidRPr="00E8430F">
        <w:rPr>
          <w:rFonts w:ascii="Arial" w:hAnsi="Arial" w:cs="Arial"/>
        </w:rPr>
        <w:t xml:space="preserve">: Comunicar y publicar en la página web de la Fundación  </w:t>
      </w:r>
      <w:hyperlink r:id="rId8" w:history="1">
        <w:r w:rsidR="00C855F9" w:rsidRPr="007B54C2">
          <w:rPr>
            <w:rStyle w:val="Hipervnculo"/>
            <w:rFonts w:ascii="Arial" w:hAnsi="Arial" w:cs="Arial"/>
          </w:rPr>
          <w:t>www.unitecnar.edu.co</w:t>
        </w:r>
      </w:hyperlink>
      <w:r w:rsidRPr="00E8430F">
        <w:rPr>
          <w:rFonts w:ascii="Arial" w:hAnsi="Arial" w:cs="Arial"/>
        </w:rPr>
        <w:t>.</w:t>
      </w:r>
    </w:p>
    <w:p w:rsidR="00C855F9" w:rsidRPr="00E8430F" w:rsidRDefault="00C855F9" w:rsidP="00AB0272">
      <w:pPr>
        <w:jc w:val="both"/>
        <w:rPr>
          <w:rFonts w:ascii="Arial" w:hAnsi="Arial" w:cs="Arial"/>
        </w:rPr>
      </w:pPr>
    </w:p>
    <w:p w:rsidR="00AB0272" w:rsidRPr="00E8430F" w:rsidRDefault="00AB0272" w:rsidP="00AB0272">
      <w:pPr>
        <w:jc w:val="both"/>
        <w:rPr>
          <w:rFonts w:ascii="Arial" w:hAnsi="Arial" w:cs="Arial"/>
        </w:rPr>
      </w:pPr>
      <w:r w:rsidRPr="00E8430F">
        <w:rPr>
          <w:rFonts w:ascii="Arial" w:hAnsi="Arial" w:cs="Arial"/>
          <w:b/>
        </w:rPr>
        <w:t xml:space="preserve">ARTÍCULO SEXTO: </w:t>
      </w:r>
      <w:r w:rsidRPr="00E8430F">
        <w:rPr>
          <w:rFonts w:ascii="Arial" w:hAnsi="Arial" w:cs="Arial"/>
        </w:rPr>
        <w:t>La presente resolución, rige a partir de la fecha de expedición.</w:t>
      </w:r>
    </w:p>
    <w:p w:rsidR="00AB0272" w:rsidRPr="00E8430F" w:rsidRDefault="00AB0272" w:rsidP="00AB0272">
      <w:pPr>
        <w:jc w:val="both"/>
        <w:rPr>
          <w:rFonts w:ascii="Arial" w:hAnsi="Arial" w:cs="Arial"/>
        </w:rPr>
      </w:pPr>
    </w:p>
    <w:p w:rsidR="00C855F9" w:rsidRDefault="00C855F9" w:rsidP="00AB0272">
      <w:pPr>
        <w:jc w:val="center"/>
        <w:rPr>
          <w:rFonts w:ascii="Arial" w:hAnsi="Arial" w:cs="Arial"/>
        </w:rPr>
      </w:pPr>
    </w:p>
    <w:p w:rsidR="00C855F9" w:rsidRDefault="00C855F9" w:rsidP="00AB0272">
      <w:pPr>
        <w:jc w:val="center"/>
        <w:rPr>
          <w:rFonts w:ascii="Arial" w:hAnsi="Arial" w:cs="Arial"/>
        </w:rPr>
      </w:pPr>
    </w:p>
    <w:p w:rsidR="00C855F9" w:rsidRDefault="00C855F9" w:rsidP="00AB0272">
      <w:pPr>
        <w:jc w:val="center"/>
        <w:rPr>
          <w:rFonts w:ascii="Arial" w:hAnsi="Arial" w:cs="Arial"/>
        </w:rPr>
      </w:pPr>
    </w:p>
    <w:p w:rsidR="00AB0272" w:rsidRPr="00E8430F" w:rsidRDefault="00AB0272" w:rsidP="00AB0272">
      <w:pPr>
        <w:jc w:val="center"/>
        <w:rPr>
          <w:rFonts w:ascii="Arial" w:hAnsi="Arial" w:cs="Arial"/>
          <w:b/>
        </w:rPr>
      </w:pPr>
      <w:r w:rsidRPr="00E8430F">
        <w:rPr>
          <w:rFonts w:ascii="Arial" w:hAnsi="Arial" w:cs="Arial"/>
        </w:rPr>
        <w:t xml:space="preserve"> </w:t>
      </w:r>
      <w:r w:rsidRPr="00E8430F">
        <w:rPr>
          <w:rFonts w:ascii="Arial" w:hAnsi="Arial" w:cs="Arial"/>
          <w:b/>
        </w:rPr>
        <w:t>COMUNIQUESE, PUBIQUESE Y CUMPLASE</w:t>
      </w:r>
    </w:p>
    <w:p w:rsidR="00AB0272" w:rsidRPr="00E8430F" w:rsidRDefault="00AB0272" w:rsidP="00AB0272">
      <w:pPr>
        <w:jc w:val="center"/>
        <w:rPr>
          <w:rFonts w:ascii="Arial" w:hAnsi="Arial" w:cs="Arial"/>
        </w:rPr>
      </w:pPr>
    </w:p>
    <w:p w:rsidR="00AB0272" w:rsidRPr="00E8430F" w:rsidRDefault="00AB0272" w:rsidP="00AB0272">
      <w:pPr>
        <w:jc w:val="both"/>
        <w:rPr>
          <w:rFonts w:ascii="Arial" w:hAnsi="Arial" w:cs="Arial"/>
        </w:rPr>
      </w:pPr>
      <w:bookmarkStart w:id="0" w:name="_GoBack"/>
      <w:bookmarkEnd w:id="0"/>
      <w:r w:rsidRPr="00E8430F">
        <w:rPr>
          <w:rFonts w:ascii="Arial" w:hAnsi="Arial" w:cs="Arial"/>
        </w:rPr>
        <w:t xml:space="preserve">Dada </w:t>
      </w:r>
      <w:r w:rsidR="00C855F9">
        <w:rPr>
          <w:rFonts w:ascii="Arial" w:hAnsi="Arial" w:cs="Arial"/>
        </w:rPr>
        <w:t>en Cartagena de Indias, a los (</w:t>
      </w:r>
      <w:r w:rsidRPr="00E8430F">
        <w:rPr>
          <w:rFonts w:ascii="Arial" w:hAnsi="Arial" w:cs="Arial"/>
        </w:rPr>
        <w:t xml:space="preserve">6) días del mes de </w:t>
      </w:r>
      <w:r w:rsidR="00C855F9">
        <w:rPr>
          <w:rFonts w:ascii="Arial" w:hAnsi="Arial" w:cs="Arial"/>
        </w:rPr>
        <w:t>octubre</w:t>
      </w:r>
      <w:r w:rsidRPr="00E8430F">
        <w:rPr>
          <w:rFonts w:ascii="Arial" w:hAnsi="Arial" w:cs="Arial"/>
        </w:rPr>
        <w:t xml:space="preserve"> de 20</w:t>
      </w:r>
      <w:r w:rsidR="00C855F9">
        <w:rPr>
          <w:rFonts w:ascii="Arial" w:hAnsi="Arial" w:cs="Arial"/>
        </w:rPr>
        <w:t>20</w:t>
      </w:r>
    </w:p>
    <w:p w:rsidR="00AB0272" w:rsidRPr="00E8430F" w:rsidRDefault="00AB0272" w:rsidP="00AB0272">
      <w:pPr>
        <w:jc w:val="both"/>
        <w:rPr>
          <w:rFonts w:ascii="Arial" w:hAnsi="Arial" w:cs="Arial"/>
        </w:rPr>
      </w:pPr>
    </w:p>
    <w:p w:rsidR="00AB0272" w:rsidRPr="00E8430F" w:rsidRDefault="00AB0272" w:rsidP="00AB0272">
      <w:pPr>
        <w:jc w:val="both"/>
        <w:rPr>
          <w:rFonts w:ascii="Arial" w:hAnsi="Arial" w:cs="Arial"/>
        </w:rPr>
      </w:pPr>
    </w:p>
    <w:p w:rsidR="00AB0272" w:rsidRPr="00E8430F" w:rsidRDefault="00AB0272" w:rsidP="00AB0272">
      <w:pPr>
        <w:jc w:val="both"/>
        <w:rPr>
          <w:rFonts w:ascii="Arial" w:hAnsi="Arial" w:cs="Arial"/>
        </w:rPr>
      </w:pPr>
    </w:p>
    <w:p w:rsidR="00072B9F" w:rsidRDefault="00072B9F" w:rsidP="00AB0272"/>
    <w:p w:rsidR="00C855F9" w:rsidRDefault="00C855F9" w:rsidP="00AB0272"/>
    <w:p w:rsidR="00C855F9" w:rsidRDefault="00C855F9" w:rsidP="00AB0272"/>
    <w:p w:rsidR="00C855F9" w:rsidRPr="00C855F9" w:rsidRDefault="00C855F9" w:rsidP="00C855F9">
      <w:pPr>
        <w:jc w:val="both"/>
        <w:rPr>
          <w:rFonts w:ascii="Arial" w:hAnsi="Arial" w:cs="Arial"/>
          <w:b/>
        </w:rPr>
      </w:pPr>
      <w:r w:rsidRPr="00C855F9">
        <w:rPr>
          <w:rFonts w:ascii="Arial" w:hAnsi="Arial" w:cs="Arial"/>
          <w:b/>
        </w:rPr>
        <w:t>DIONISIO VELEZ WHITE</w:t>
      </w:r>
      <w:r w:rsidRPr="00C855F9">
        <w:rPr>
          <w:rFonts w:ascii="Arial" w:hAnsi="Arial" w:cs="Arial"/>
          <w:b/>
        </w:rPr>
        <w:tab/>
      </w:r>
      <w:r w:rsidRPr="00C855F9">
        <w:rPr>
          <w:rFonts w:ascii="Arial" w:hAnsi="Arial" w:cs="Arial"/>
          <w:b/>
        </w:rPr>
        <w:tab/>
      </w:r>
      <w:r w:rsidRPr="00C855F9">
        <w:rPr>
          <w:rFonts w:ascii="Arial" w:hAnsi="Arial" w:cs="Arial"/>
          <w:b/>
        </w:rPr>
        <w:tab/>
        <w:t>MARIA MERCEDES VILLALBA PORTO</w:t>
      </w:r>
    </w:p>
    <w:p w:rsidR="00C855F9" w:rsidRPr="00C855F9" w:rsidRDefault="00C855F9" w:rsidP="00C855F9">
      <w:pPr>
        <w:jc w:val="both"/>
        <w:rPr>
          <w:rFonts w:ascii="Arial" w:hAnsi="Arial" w:cs="Arial"/>
        </w:rPr>
      </w:pPr>
      <w:r w:rsidRPr="00C855F9">
        <w:rPr>
          <w:rFonts w:ascii="Arial" w:hAnsi="Arial" w:cs="Arial"/>
        </w:rPr>
        <w:t xml:space="preserve">            Rector                                                          Secretaria General y Jurídica</w:t>
      </w:r>
    </w:p>
    <w:sectPr w:rsidR="00C855F9" w:rsidRPr="00C855F9" w:rsidSect="00072B9F">
      <w:headerReference w:type="default" r:id="rId9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52" w:rsidRDefault="00BC7252">
      <w:r>
        <w:separator/>
      </w:r>
    </w:p>
  </w:endnote>
  <w:endnote w:type="continuationSeparator" w:id="0">
    <w:p w:rsidR="00BC7252" w:rsidRDefault="00BC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52" w:rsidRDefault="00BC7252">
      <w:r>
        <w:separator/>
      </w:r>
    </w:p>
  </w:footnote>
  <w:footnote w:type="continuationSeparator" w:id="0">
    <w:p w:rsidR="00BC7252" w:rsidRDefault="00BC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E0" w:rsidRDefault="00AB0272" w:rsidP="00340E88">
    <w:pPr>
      <w:pStyle w:val="Encabezado"/>
      <w:tabs>
        <w:tab w:val="clear" w:pos="4419"/>
        <w:tab w:val="clear" w:pos="8838"/>
        <w:tab w:val="left" w:pos="4365"/>
        <w:tab w:val="left" w:pos="8715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7772400" cy="10055225"/>
          <wp:effectExtent l="0" t="0" r="0" b="3175"/>
          <wp:wrapNone/>
          <wp:docPr id="1" name="Imagen 1" descr="HOJA MEMBRETE UNITECNAR_Mesa de trabajo 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E UNITECNAR_Mesa de trabajo 1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BE0">
      <w:tab/>
    </w:r>
    <w:r w:rsidR="009F4B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89253B"/>
    <w:multiLevelType w:val="multilevel"/>
    <w:tmpl w:val="08B8D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C4CDD"/>
    <w:multiLevelType w:val="hybridMultilevel"/>
    <w:tmpl w:val="445C0A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856"/>
    <w:multiLevelType w:val="hybridMultilevel"/>
    <w:tmpl w:val="8938BEDA"/>
    <w:lvl w:ilvl="0" w:tplc="8F5AD65E">
      <w:start w:val="1"/>
      <w:numFmt w:val="lowerLetter"/>
      <w:lvlText w:val="%1."/>
      <w:lvlJc w:val="left"/>
      <w:pPr>
        <w:ind w:left="1020" w:hanging="660"/>
      </w:pPr>
      <w:rPr>
        <w:rFonts w:ascii="Arial Narrow" w:hAnsi="Arial Narrow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9B466AB"/>
    <w:multiLevelType w:val="hybridMultilevel"/>
    <w:tmpl w:val="D010A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D5C"/>
    <w:multiLevelType w:val="hybridMultilevel"/>
    <w:tmpl w:val="19C04B72"/>
    <w:lvl w:ilvl="0" w:tplc="240A0017">
      <w:start w:val="1"/>
      <w:numFmt w:val="lowerLetter"/>
      <w:lvlText w:val="%1)"/>
      <w:lvlJc w:val="left"/>
      <w:pPr>
        <w:ind w:left="1020" w:hanging="6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697EFD"/>
    <w:multiLevelType w:val="hybridMultilevel"/>
    <w:tmpl w:val="F9ACE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702805"/>
    <w:multiLevelType w:val="hybridMultilevel"/>
    <w:tmpl w:val="FDD20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FDA6434"/>
    <w:multiLevelType w:val="multilevel"/>
    <w:tmpl w:val="C92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1">
    <w:nsid w:val="13CC2E57"/>
    <w:multiLevelType w:val="hybridMultilevel"/>
    <w:tmpl w:val="F1EA5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93B2632"/>
    <w:multiLevelType w:val="hybridMultilevel"/>
    <w:tmpl w:val="1CFAE7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6314CB4"/>
    <w:multiLevelType w:val="multilevel"/>
    <w:tmpl w:val="C92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1">
    <w:nsid w:val="2FA57D04"/>
    <w:multiLevelType w:val="hybridMultilevel"/>
    <w:tmpl w:val="C6100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8710AB5"/>
    <w:multiLevelType w:val="hybridMultilevel"/>
    <w:tmpl w:val="0A689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B1F4372"/>
    <w:multiLevelType w:val="hybridMultilevel"/>
    <w:tmpl w:val="4508C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2609"/>
    <w:multiLevelType w:val="hybridMultilevel"/>
    <w:tmpl w:val="CDBAD3C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19B5B93"/>
    <w:multiLevelType w:val="hybridMultilevel"/>
    <w:tmpl w:val="D4BE00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9375998"/>
    <w:multiLevelType w:val="hybridMultilevel"/>
    <w:tmpl w:val="CCF43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4BFF"/>
    <w:multiLevelType w:val="hybridMultilevel"/>
    <w:tmpl w:val="F4E6A3BA"/>
    <w:lvl w:ilvl="0" w:tplc="14742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32D1"/>
    <w:multiLevelType w:val="hybridMultilevel"/>
    <w:tmpl w:val="7804A9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0470"/>
    <w:multiLevelType w:val="hybridMultilevel"/>
    <w:tmpl w:val="6992A5E2"/>
    <w:lvl w:ilvl="0" w:tplc="858E2B7A">
      <w:start w:val="1"/>
      <w:numFmt w:val="lowerLetter"/>
      <w:lvlText w:val="%1."/>
      <w:lvlJc w:val="left"/>
      <w:pPr>
        <w:ind w:left="1020" w:hanging="660"/>
      </w:pPr>
      <w:rPr>
        <w:rFonts w:ascii="Arial Narrow" w:hAnsi="Arial Narrow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BC206B5"/>
    <w:multiLevelType w:val="hybridMultilevel"/>
    <w:tmpl w:val="1F94D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20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7"/>
  </w:num>
  <w:num w:numId="15">
    <w:abstractNumId w:val="1"/>
  </w:num>
  <w:num w:numId="16">
    <w:abstractNumId w:val="18"/>
  </w:num>
  <w:num w:numId="17">
    <w:abstractNumId w:val="2"/>
  </w:num>
  <w:num w:numId="18">
    <w:abstractNumId w:val="4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05"/>
    <w:rsid w:val="00072B9F"/>
    <w:rsid w:val="0008239F"/>
    <w:rsid w:val="000F1C61"/>
    <w:rsid w:val="001A1905"/>
    <w:rsid w:val="001A4027"/>
    <w:rsid w:val="001F59A2"/>
    <w:rsid w:val="002102E5"/>
    <w:rsid w:val="00210F0F"/>
    <w:rsid w:val="00212A64"/>
    <w:rsid w:val="002307A5"/>
    <w:rsid w:val="00245174"/>
    <w:rsid w:val="00254E45"/>
    <w:rsid w:val="00266F30"/>
    <w:rsid w:val="00296DF9"/>
    <w:rsid w:val="00296EE6"/>
    <w:rsid w:val="00321C42"/>
    <w:rsid w:val="00327AEF"/>
    <w:rsid w:val="00340E88"/>
    <w:rsid w:val="00362961"/>
    <w:rsid w:val="003741D1"/>
    <w:rsid w:val="00383BD1"/>
    <w:rsid w:val="003D4545"/>
    <w:rsid w:val="003E6110"/>
    <w:rsid w:val="00417818"/>
    <w:rsid w:val="0044537A"/>
    <w:rsid w:val="00447F13"/>
    <w:rsid w:val="004520EF"/>
    <w:rsid w:val="00491C53"/>
    <w:rsid w:val="004A3FF2"/>
    <w:rsid w:val="004A430A"/>
    <w:rsid w:val="004B4DCE"/>
    <w:rsid w:val="004E06FC"/>
    <w:rsid w:val="005005E1"/>
    <w:rsid w:val="00527740"/>
    <w:rsid w:val="00561ABD"/>
    <w:rsid w:val="005809CD"/>
    <w:rsid w:val="00590705"/>
    <w:rsid w:val="00591C21"/>
    <w:rsid w:val="005C38E7"/>
    <w:rsid w:val="005D3E4C"/>
    <w:rsid w:val="006307F7"/>
    <w:rsid w:val="006D0A05"/>
    <w:rsid w:val="006F0BE8"/>
    <w:rsid w:val="007262E3"/>
    <w:rsid w:val="007375E2"/>
    <w:rsid w:val="00740DDD"/>
    <w:rsid w:val="007A3712"/>
    <w:rsid w:val="007C6571"/>
    <w:rsid w:val="007C72CE"/>
    <w:rsid w:val="007E2DC4"/>
    <w:rsid w:val="008C570A"/>
    <w:rsid w:val="009059F5"/>
    <w:rsid w:val="00914C76"/>
    <w:rsid w:val="00961890"/>
    <w:rsid w:val="00966BE1"/>
    <w:rsid w:val="009F4BE0"/>
    <w:rsid w:val="00A246AD"/>
    <w:rsid w:val="00A24C5A"/>
    <w:rsid w:val="00A33DE3"/>
    <w:rsid w:val="00A40364"/>
    <w:rsid w:val="00A51E48"/>
    <w:rsid w:val="00A52E95"/>
    <w:rsid w:val="00A75386"/>
    <w:rsid w:val="00A91FE5"/>
    <w:rsid w:val="00A970BB"/>
    <w:rsid w:val="00AB0272"/>
    <w:rsid w:val="00AC5EB6"/>
    <w:rsid w:val="00AF0BB7"/>
    <w:rsid w:val="00B27A8B"/>
    <w:rsid w:val="00B911F2"/>
    <w:rsid w:val="00BC7252"/>
    <w:rsid w:val="00BE16E9"/>
    <w:rsid w:val="00C855F9"/>
    <w:rsid w:val="00CB7DB0"/>
    <w:rsid w:val="00CC770C"/>
    <w:rsid w:val="00CD16F8"/>
    <w:rsid w:val="00CF65B7"/>
    <w:rsid w:val="00D15751"/>
    <w:rsid w:val="00D7109B"/>
    <w:rsid w:val="00DA34EE"/>
    <w:rsid w:val="00DA5D05"/>
    <w:rsid w:val="00DD12D0"/>
    <w:rsid w:val="00DF7CE0"/>
    <w:rsid w:val="00E22EFD"/>
    <w:rsid w:val="00E905F0"/>
    <w:rsid w:val="00E923F3"/>
    <w:rsid w:val="00E93069"/>
    <w:rsid w:val="00ED0635"/>
    <w:rsid w:val="00ED1A4F"/>
    <w:rsid w:val="00EE161A"/>
    <w:rsid w:val="00EE3055"/>
    <w:rsid w:val="00EE60B7"/>
    <w:rsid w:val="00EF24A9"/>
    <w:rsid w:val="00EF6F72"/>
    <w:rsid w:val="00F077E9"/>
    <w:rsid w:val="00F244EE"/>
    <w:rsid w:val="00F423C7"/>
    <w:rsid w:val="00F7277A"/>
    <w:rsid w:val="00F903D6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2D02"/>
  <w15:chartTrackingRefBased/>
  <w15:docId w15:val="{5DB99A65-65D9-48B4-AC99-BAC8DCA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F59A2"/>
    <w:pPr>
      <w:keepNext/>
      <w:keepLines/>
      <w:widowControl/>
      <w:autoSpaceDE/>
      <w:autoSpaceDN/>
      <w:spacing w:after="120"/>
      <w:jc w:val="center"/>
      <w:outlineLvl w:val="0"/>
    </w:pPr>
    <w:rPr>
      <w:rFonts w:ascii="Arial" w:eastAsiaTheme="minorEastAsia" w:hAnsi="Arial" w:cs="Arial"/>
      <w:b/>
      <w:sz w:val="24"/>
      <w:szCs w:val="24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9A2"/>
    <w:pPr>
      <w:keepNext/>
      <w:keepLines/>
      <w:widowControl/>
      <w:autoSpaceDE/>
      <w:autoSpaceDN/>
      <w:spacing w:after="120"/>
      <w:jc w:val="both"/>
      <w:outlineLvl w:val="1"/>
    </w:pPr>
    <w:rPr>
      <w:rFonts w:ascii="Arial" w:eastAsiaTheme="majorEastAsia" w:hAnsi="Arial" w:cstheme="majorBidi"/>
      <w:sz w:val="24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59A2"/>
    <w:rPr>
      <w:rFonts w:ascii="Arial" w:eastAsiaTheme="minorEastAsia" w:hAnsi="Arial" w:cs="Arial"/>
      <w:b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F59A2"/>
    <w:rPr>
      <w:rFonts w:ascii="Arial" w:eastAsiaTheme="majorEastAsia" w:hAnsi="Arial" w:cstheme="majorBidi"/>
      <w:sz w:val="24"/>
      <w:szCs w:val="26"/>
      <w:lang w:eastAsia="es-CO"/>
    </w:rPr>
  </w:style>
  <w:style w:type="table" w:styleId="Tablaconcuadrcula">
    <w:name w:val="Table Grid"/>
    <w:basedOn w:val="Tablanormal"/>
    <w:uiPriority w:val="39"/>
    <w:rsid w:val="001A1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1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905"/>
    <w:rPr>
      <w:rFonts w:ascii="Times New Roman" w:eastAsia="Times New Roman" w:hAnsi="Times New Roman" w:cs="Times New Roman"/>
      <w:lang w:val="en-US"/>
    </w:rPr>
  </w:style>
  <w:style w:type="paragraph" w:styleId="Sinespaciado">
    <w:name w:val="No Spacing"/>
    <w:uiPriority w:val="1"/>
    <w:qFormat/>
    <w:rsid w:val="001A1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40DD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0DDD"/>
    <w:rPr>
      <w:rFonts w:ascii="Times New Roman" w:eastAsia="Times New Roman" w:hAnsi="Times New Roman" w:cs="Times New Roman"/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740D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65B7"/>
  </w:style>
  <w:style w:type="paragraph" w:styleId="Piedepgina">
    <w:name w:val="footer"/>
    <w:basedOn w:val="Normal"/>
    <w:link w:val="PiedepginaCar"/>
    <w:uiPriority w:val="99"/>
    <w:unhideWhenUsed/>
    <w:rsid w:val="00296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EE6"/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Fuentedeprrafopredeter"/>
    <w:rsid w:val="00590705"/>
  </w:style>
  <w:style w:type="paragraph" w:styleId="NormalWeb">
    <w:name w:val="Normal (Web)"/>
    <w:basedOn w:val="Normal"/>
    <w:uiPriority w:val="99"/>
    <w:semiHidden/>
    <w:unhideWhenUsed/>
    <w:rsid w:val="005907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cn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villalba@tec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Division de Talento Humano</dc:creator>
  <cp:keywords/>
  <dc:description/>
  <cp:lastModifiedBy>Nairys Espinosa Rodriguez</cp:lastModifiedBy>
  <cp:revision>3</cp:revision>
  <dcterms:created xsi:type="dcterms:W3CDTF">2020-10-07T13:35:00Z</dcterms:created>
  <dcterms:modified xsi:type="dcterms:W3CDTF">2020-10-07T14:11:00Z</dcterms:modified>
</cp:coreProperties>
</file>